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17B" w:rsidRPr="00375E17" w:rsidRDefault="00AD717B" w:rsidP="00AD717B">
      <w:pPr>
        <w:pStyle w:val="Kop1"/>
        <w:numPr>
          <w:ilvl w:val="0"/>
          <w:numId w:val="0"/>
        </w:numPr>
        <w:rPr>
          <w:rFonts w:ascii="Arial" w:hAnsi="Arial" w:cs="Arial"/>
        </w:rPr>
      </w:pPr>
      <w:bookmarkStart w:id="0" w:name="_GoBack"/>
      <w:bookmarkEnd w:id="0"/>
      <w:r w:rsidRPr="00375E17">
        <w:rPr>
          <w:rFonts w:ascii="Arial" w:hAnsi="Arial" w:cs="Arial"/>
        </w:rPr>
        <w:t>Huishoudelijk reglement</w:t>
      </w:r>
    </w:p>
    <w:p w:rsidR="00AD717B" w:rsidRPr="00375E17" w:rsidRDefault="00AD717B" w:rsidP="00AD717B">
      <w:pPr>
        <w:spacing w:after="0" w:line="240" w:lineRule="auto"/>
        <w:rPr>
          <w:rFonts w:ascii="Arial" w:hAnsi="Arial" w:cs="Arial"/>
          <w:sz w:val="20"/>
          <w:szCs w:val="20"/>
        </w:rPr>
      </w:pPr>
    </w:p>
    <w:p w:rsidR="00AD717B" w:rsidRPr="00375E17" w:rsidRDefault="00AD717B" w:rsidP="00AD717B">
      <w:pPr>
        <w:spacing w:before="120" w:after="0" w:line="240" w:lineRule="auto"/>
        <w:rPr>
          <w:rFonts w:ascii="Arial" w:eastAsia="Times New Roman" w:hAnsi="Arial" w:cs="Arial"/>
          <w:sz w:val="20"/>
          <w:szCs w:val="20"/>
          <w:highlight w:val="yellow"/>
          <w:lang w:eastAsia="nl-BE"/>
        </w:rPr>
      </w:pPr>
      <w:r w:rsidRPr="00375E17">
        <w:rPr>
          <w:rFonts w:ascii="Arial" w:eastAsia="Times New Roman" w:hAnsi="Arial" w:cs="Arial"/>
          <w:sz w:val="20"/>
          <w:szCs w:val="20"/>
          <w:highlight w:val="yellow"/>
          <w:lang w:eastAsia="nl-BE"/>
        </w:rPr>
        <w:t>[</w:t>
      </w:r>
      <w:r w:rsidR="00713174">
        <w:rPr>
          <w:rFonts w:ascii="Arial" w:eastAsia="Times New Roman" w:hAnsi="Arial" w:cs="Arial"/>
          <w:sz w:val="20"/>
          <w:szCs w:val="20"/>
          <w:highlight w:val="yellow"/>
          <w:lang w:eastAsia="nl-BE"/>
        </w:rPr>
        <w:t>Wat volgt is een aanzet</w:t>
      </w:r>
      <w:r w:rsidRPr="00375E17">
        <w:rPr>
          <w:rFonts w:ascii="Arial" w:eastAsia="Times New Roman" w:hAnsi="Arial" w:cs="Arial"/>
          <w:sz w:val="20"/>
          <w:szCs w:val="20"/>
          <w:highlight w:val="yellow"/>
          <w:lang w:eastAsia="nl-BE"/>
        </w:rPr>
        <w:t xml:space="preserve"> </w:t>
      </w:r>
      <w:r w:rsidR="00713174">
        <w:rPr>
          <w:rFonts w:ascii="Arial" w:eastAsia="Times New Roman" w:hAnsi="Arial" w:cs="Arial"/>
          <w:sz w:val="20"/>
          <w:szCs w:val="20"/>
          <w:highlight w:val="yellow"/>
          <w:lang w:eastAsia="nl-BE"/>
        </w:rPr>
        <w:t xml:space="preserve">van </w:t>
      </w:r>
      <w:r w:rsidRPr="00375E17">
        <w:rPr>
          <w:rFonts w:ascii="Arial" w:eastAsia="Times New Roman" w:hAnsi="Arial" w:cs="Arial"/>
          <w:sz w:val="20"/>
          <w:szCs w:val="20"/>
          <w:highlight w:val="yellow"/>
          <w:lang w:eastAsia="nl-BE"/>
        </w:rPr>
        <w:t xml:space="preserve">afspraken </w:t>
      </w:r>
      <w:r w:rsidR="00713174">
        <w:rPr>
          <w:rFonts w:ascii="Arial" w:eastAsia="Times New Roman" w:hAnsi="Arial" w:cs="Arial"/>
          <w:sz w:val="20"/>
          <w:szCs w:val="20"/>
          <w:highlight w:val="yellow"/>
          <w:lang w:eastAsia="nl-BE"/>
        </w:rPr>
        <w:t xml:space="preserve">voor </w:t>
      </w:r>
      <w:r w:rsidRPr="00375E17">
        <w:rPr>
          <w:rFonts w:ascii="Arial" w:eastAsia="Times New Roman" w:hAnsi="Arial" w:cs="Arial"/>
          <w:sz w:val="20"/>
          <w:szCs w:val="20"/>
          <w:highlight w:val="yellow"/>
          <w:lang w:eastAsia="nl-BE"/>
        </w:rPr>
        <w:t>in een huishoudelijk reglement</w:t>
      </w:r>
      <w:r w:rsidR="00713174">
        <w:rPr>
          <w:rFonts w:ascii="Arial" w:eastAsia="Times New Roman" w:hAnsi="Arial" w:cs="Arial"/>
          <w:sz w:val="20"/>
          <w:szCs w:val="20"/>
          <w:highlight w:val="yellow"/>
          <w:lang w:eastAsia="nl-BE"/>
        </w:rPr>
        <w:t>. Je</w:t>
      </w:r>
      <w:r w:rsidRPr="00375E17">
        <w:rPr>
          <w:rFonts w:ascii="Arial" w:eastAsia="Times New Roman" w:hAnsi="Arial" w:cs="Arial"/>
          <w:sz w:val="20"/>
          <w:szCs w:val="20"/>
          <w:highlight w:val="yellow"/>
          <w:lang w:eastAsia="nl-BE"/>
        </w:rPr>
        <w:t xml:space="preserve"> herbekijk </w:t>
      </w:r>
      <w:r w:rsidR="00713174">
        <w:rPr>
          <w:rFonts w:ascii="Arial" w:eastAsia="Times New Roman" w:hAnsi="Arial" w:cs="Arial"/>
          <w:sz w:val="20"/>
          <w:szCs w:val="20"/>
          <w:highlight w:val="yellow"/>
          <w:lang w:eastAsia="nl-BE"/>
        </w:rPr>
        <w:t>dit best</w:t>
      </w:r>
      <w:r w:rsidRPr="00375E17">
        <w:rPr>
          <w:rFonts w:ascii="Arial" w:eastAsia="Times New Roman" w:hAnsi="Arial" w:cs="Arial"/>
          <w:sz w:val="20"/>
          <w:szCs w:val="20"/>
          <w:highlight w:val="yellow"/>
          <w:lang w:eastAsia="nl-BE"/>
        </w:rPr>
        <w:t xml:space="preserve"> jaarlijks.]</w:t>
      </w:r>
    </w:p>
    <w:p w:rsidR="00AD717B" w:rsidRPr="00375E17" w:rsidRDefault="00AD717B" w:rsidP="00AD717B">
      <w:pPr>
        <w:spacing w:after="0" w:line="240" w:lineRule="auto"/>
        <w:rPr>
          <w:rFonts w:ascii="Arial" w:hAnsi="Arial" w:cs="Arial"/>
          <w:sz w:val="20"/>
          <w:szCs w:val="20"/>
        </w:rPr>
      </w:pPr>
    </w:p>
    <w:p w:rsidR="00375E17" w:rsidRPr="00375E17" w:rsidRDefault="00375E17" w:rsidP="00375E17">
      <w:pPr>
        <w:rPr>
          <w:rFonts w:ascii="Arial" w:hAnsi="Arial" w:cs="Arial"/>
          <w:sz w:val="20"/>
          <w:szCs w:val="20"/>
        </w:rPr>
      </w:pPr>
      <w:r w:rsidRPr="00375E17">
        <w:rPr>
          <w:rFonts w:ascii="Arial" w:hAnsi="Arial" w:cs="Arial"/>
          <w:sz w:val="20"/>
          <w:szCs w:val="20"/>
        </w:rPr>
        <w:t>ART. 1</w:t>
      </w:r>
      <w:r w:rsidRPr="00375E17">
        <w:rPr>
          <w:rFonts w:ascii="Arial" w:hAnsi="Arial" w:cs="Arial"/>
          <w:sz w:val="20"/>
          <w:szCs w:val="20"/>
        </w:rPr>
        <w:tab/>
        <w:t>MATERIAAL</w:t>
      </w:r>
    </w:p>
    <w:p w:rsidR="00375E17" w:rsidRPr="00375E17" w:rsidRDefault="00375E17" w:rsidP="00375E17">
      <w:pPr>
        <w:pStyle w:val="Lijstalinea"/>
        <w:numPr>
          <w:ilvl w:val="0"/>
          <w:numId w:val="6"/>
        </w:numPr>
        <w:rPr>
          <w:rFonts w:ascii="Arial" w:hAnsi="Arial" w:cs="Arial"/>
          <w:sz w:val="20"/>
          <w:szCs w:val="20"/>
        </w:rPr>
      </w:pPr>
      <w:r w:rsidRPr="00375E17">
        <w:rPr>
          <w:rFonts w:ascii="Arial" w:hAnsi="Arial" w:cs="Arial"/>
          <w:sz w:val="20"/>
          <w:szCs w:val="20"/>
        </w:rPr>
        <w:t>stoelen, tafels en banken mogen gebruikt worden, echter niet deze die in andere lokalen gebruikt worden</w:t>
      </w:r>
    </w:p>
    <w:p w:rsidR="00375E17" w:rsidRPr="00375E17" w:rsidRDefault="00375E17" w:rsidP="00375E17">
      <w:pPr>
        <w:pStyle w:val="Lijstalinea"/>
        <w:numPr>
          <w:ilvl w:val="0"/>
          <w:numId w:val="6"/>
        </w:numPr>
        <w:rPr>
          <w:rFonts w:ascii="Arial" w:hAnsi="Arial" w:cs="Arial"/>
          <w:sz w:val="20"/>
          <w:szCs w:val="20"/>
        </w:rPr>
      </w:pPr>
      <w:r w:rsidRPr="00375E17">
        <w:rPr>
          <w:rFonts w:ascii="Arial" w:hAnsi="Arial" w:cs="Arial"/>
          <w:sz w:val="20"/>
          <w:szCs w:val="20"/>
        </w:rPr>
        <w:t>materiaal in de kasten mag, zonder uitdrukkelijke toestemming van de verhuurder, niet gebruikt worden.</w:t>
      </w:r>
    </w:p>
    <w:p w:rsidR="00375E17" w:rsidRPr="00375E17" w:rsidRDefault="00375E17" w:rsidP="00375E17">
      <w:pPr>
        <w:pStyle w:val="Lijstalinea"/>
        <w:numPr>
          <w:ilvl w:val="0"/>
          <w:numId w:val="6"/>
        </w:numPr>
        <w:rPr>
          <w:rFonts w:ascii="Arial" w:hAnsi="Arial" w:cs="Arial"/>
          <w:sz w:val="20"/>
          <w:szCs w:val="20"/>
        </w:rPr>
      </w:pPr>
      <w:r w:rsidRPr="00375E17">
        <w:rPr>
          <w:rFonts w:ascii="Arial" w:hAnsi="Arial" w:cs="Arial"/>
          <w:sz w:val="20"/>
          <w:szCs w:val="20"/>
        </w:rPr>
        <w:t>De inrichting van de lokalen of het terrein mag niet worden gewijzigd.</w:t>
      </w:r>
    </w:p>
    <w:p w:rsidR="00375E17" w:rsidRPr="00375E17" w:rsidRDefault="00375E17" w:rsidP="00375E17">
      <w:pPr>
        <w:pStyle w:val="Lijstalinea"/>
        <w:numPr>
          <w:ilvl w:val="0"/>
          <w:numId w:val="6"/>
        </w:numPr>
        <w:rPr>
          <w:rFonts w:ascii="Arial" w:hAnsi="Arial" w:cs="Arial"/>
          <w:sz w:val="20"/>
          <w:szCs w:val="20"/>
        </w:rPr>
      </w:pPr>
      <w:r w:rsidRPr="00375E17">
        <w:rPr>
          <w:rFonts w:ascii="Arial" w:hAnsi="Arial" w:cs="Arial"/>
          <w:sz w:val="20"/>
          <w:szCs w:val="20"/>
        </w:rPr>
        <w:t>Als men materiaal van plaats verandert dient het op het einde van het verblijf op zijn oorspronkelijke plaats te worden teruggezet.</w:t>
      </w:r>
    </w:p>
    <w:p w:rsidR="00375E17" w:rsidRPr="00375E17" w:rsidRDefault="00375E17" w:rsidP="00375E17">
      <w:pPr>
        <w:rPr>
          <w:rFonts w:ascii="Arial" w:hAnsi="Arial" w:cs="Arial"/>
          <w:sz w:val="20"/>
          <w:szCs w:val="20"/>
        </w:rPr>
      </w:pPr>
      <w:r w:rsidRPr="00375E17">
        <w:rPr>
          <w:rFonts w:ascii="Arial" w:hAnsi="Arial" w:cs="Arial"/>
          <w:sz w:val="20"/>
          <w:szCs w:val="20"/>
        </w:rPr>
        <w:t>ART. 2</w:t>
      </w:r>
      <w:r w:rsidRPr="00375E17">
        <w:rPr>
          <w:rFonts w:ascii="Arial" w:hAnsi="Arial" w:cs="Arial"/>
          <w:sz w:val="20"/>
          <w:szCs w:val="20"/>
        </w:rPr>
        <w:tab/>
        <w:t>DAK</w:t>
      </w:r>
    </w:p>
    <w:p w:rsidR="00375E17" w:rsidRPr="00375E17" w:rsidRDefault="00375E17" w:rsidP="00375E17">
      <w:pPr>
        <w:pStyle w:val="Lijstalinea"/>
        <w:numPr>
          <w:ilvl w:val="0"/>
          <w:numId w:val="7"/>
        </w:numPr>
        <w:rPr>
          <w:rFonts w:ascii="Arial" w:hAnsi="Arial" w:cs="Arial"/>
          <w:sz w:val="20"/>
          <w:szCs w:val="20"/>
        </w:rPr>
      </w:pPr>
      <w:r w:rsidRPr="00375E17">
        <w:rPr>
          <w:rFonts w:ascii="Arial" w:hAnsi="Arial" w:cs="Arial"/>
          <w:sz w:val="20"/>
          <w:szCs w:val="20"/>
        </w:rPr>
        <w:t xml:space="preserve">Het is verboden het dak van de lokalen te betreden. Indien dit toch nodig zou zijn, gebeurt dit pas na uitdrukkelijke toestemming van een gemachtigde van </w:t>
      </w:r>
      <w:r w:rsidRPr="00375E17">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w:t>
      </w:r>
    </w:p>
    <w:p w:rsidR="00375E17" w:rsidRPr="00375E17" w:rsidRDefault="00375E17" w:rsidP="00375E17">
      <w:pPr>
        <w:pStyle w:val="Lijstalinea"/>
        <w:numPr>
          <w:ilvl w:val="0"/>
          <w:numId w:val="7"/>
        </w:numPr>
        <w:rPr>
          <w:rFonts w:ascii="Arial" w:hAnsi="Arial" w:cs="Arial"/>
          <w:sz w:val="20"/>
          <w:szCs w:val="20"/>
        </w:rPr>
      </w:pPr>
      <w:r w:rsidRPr="00375E17">
        <w:rPr>
          <w:rFonts w:ascii="Arial" w:hAnsi="Arial" w:cs="Arial"/>
          <w:sz w:val="20"/>
          <w:szCs w:val="20"/>
        </w:rPr>
        <w:t>Sanctie: intrekking waarborg</w:t>
      </w:r>
    </w:p>
    <w:p w:rsidR="00375E17" w:rsidRPr="00375E17" w:rsidRDefault="00375E17" w:rsidP="00375E17">
      <w:pPr>
        <w:rPr>
          <w:rFonts w:ascii="Arial" w:hAnsi="Arial" w:cs="Arial"/>
          <w:sz w:val="20"/>
          <w:szCs w:val="20"/>
        </w:rPr>
      </w:pPr>
      <w:r w:rsidRPr="00375E17">
        <w:rPr>
          <w:rFonts w:ascii="Arial" w:hAnsi="Arial" w:cs="Arial"/>
          <w:sz w:val="20"/>
          <w:szCs w:val="20"/>
        </w:rPr>
        <w:t>ART. 3</w:t>
      </w:r>
      <w:r w:rsidRPr="00375E17">
        <w:rPr>
          <w:rFonts w:ascii="Arial" w:hAnsi="Arial" w:cs="Arial"/>
          <w:sz w:val="20"/>
          <w:szCs w:val="20"/>
        </w:rPr>
        <w:tab/>
        <w:t>TERREIN</w:t>
      </w:r>
    </w:p>
    <w:p w:rsidR="00375E17" w:rsidRPr="00713174" w:rsidRDefault="00713174" w:rsidP="00375E17">
      <w:pPr>
        <w:pStyle w:val="Lijstalinea"/>
        <w:numPr>
          <w:ilvl w:val="0"/>
          <w:numId w:val="8"/>
        </w:numPr>
        <w:rPr>
          <w:rFonts w:ascii="Arial" w:hAnsi="Arial" w:cs="Arial"/>
          <w:sz w:val="20"/>
          <w:szCs w:val="20"/>
        </w:rPr>
      </w:pPr>
      <w:r w:rsidRPr="00713174">
        <w:rPr>
          <w:rFonts w:ascii="Arial" w:hAnsi="Arial" w:cs="Arial"/>
          <w:sz w:val="20"/>
          <w:szCs w:val="20"/>
        </w:rPr>
        <w:t>Kampvuur is enkel toegelaten in de kampvuurkring.</w:t>
      </w:r>
      <w:r>
        <w:rPr>
          <w:rFonts w:ascii="Arial" w:hAnsi="Arial" w:cs="Arial"/>
          <w:sz w:val="20"/>
          <w:szCs w:val="20"/>
        </w:rPr>
        <w:br/>
      </w:r>
      <w:r w:rsidR="00375E17" w:rsidRPr="00713174">
        <w:rPr>
          <w:rFonts w:ascii="Arial" w:hAnsi="Arial" w:cs="Arial"/>
          <w:sz w:val="20"/>
          <w:szCs w:val="20"/>
        </w:rPr>
        <w:t>Sanctie: intrekking waarborg</w:t>
      </w:r>
    </w:p>
    <w:p w:rsidR="00375E17" w:rsidRPr="00375E17" w:rsidRDefault="00375E17" w:rsidP="00375E17">
      <w:pPr>
        <w:pStyle w:val="Lijstalinea"/>
        <w:numPr>
          <w:ilvl w:val="0"/>
          <w:numId w:val="8"/>
        </w:numPr>
        <w:rPr>
          <w:rFonts w:ascii="Arial" w:hAnsi="Arial" w:cs="Arial"/>
          <w:sz w:val="20"/>
          <w:szCs w:val="20"/>
        </w:rPr>
      </w:pPr>
      <w:r w:rsidRPr="00375E17">
        <w:rPr>
          <w:rFonts w:ascii="Arial" w:hAnsi="Arial" w:cs="Arial"/>
          <w:sz w:val="20"/>
          <w:szCs w:val="20"/>
        </w:rPr>
        <w:t xml:space="preserve">In het terrein worden geen putten gegraven, behoudens toelating op door de lokaalverantwoordelijke van </w:t>
      </w:r>
      <w:r w:rsidRPr="00375E17">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aangewezen plaats.</w:t>
      </w:r>
    </w:p>
    <w:p w:rsidR="00375E17" w:rsidRPr="00375E17" w:rsidRDefault="00375E17" w:rsidP="00375E17">
      <w:pPr>
        <w:pStyle w:val="Lijstalinea"/>
        <w:numPr>
          <w:ilvl w:val="0"/>
          <w:numId w:val="8"/>
        </w:numPr>
        <w:rPr>
          <w:rFonts w:ascii="Arial" w:hAnsi="Arial" w:cs="Arial"/>
          <w:sz w:val="20"/>
          <w:szCs w:val="20"/>
        </w:rPr>
      </w:pPr>
      <w:r w:rsidRPr="00375E17">
        <w:rPr>
          <w:rFonts w:ascii="Arial" w:hAnsi="Arial" w:cs="Arial"/>
          <w:sz w:val="20"/>
          <w:szCs w:val="20"/>
        </w:rPr>
        <w:t xml:space="preserve">Gemotoriseerde voertuigen zijn niet toegelaten op het terrein behoudens bij aanwezigheid van de lokaalverantwoordelijke van </w:t>
      </w: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Auto’s horen thuis op de rijweg of de parkings. Respecteer de plaatselijke parkeerreglementeringen!</w:t>
      </w:r>
    </w:p>
    <w:p w:rsidR="00375E17" w:rsidRPr="00375E17" w:rsidRDefault="00375E17" w:rsidP="00375E17">
      <w:pPr>
        <w:rPr>
          <w:rFonts w:ascii="Arial" w:hAnsi="Arial" w:cs="Arial"/>
          <w:sz w:val="20"/>
          <w:szCs w:val="20"/>
        </w:rPr>
      </w:pPr>
      <w:r w:rsidRPr="00375E17">
        <w:rPr>
          <w:rFonts w:ascii="Arial" w:hAnsi="Arial" w:cs="Arial"/>
          <w:sz w:val="20"/>
          <w:szCs w:val="20"/>
        </w:rPr>
        <w:t>ART . 4</w:t>
      </w:r>
      <w:r w:rsidRPr="00375E17">
        <w:rPr>
          <w:rFonts w:ascii="Arial" w:hAnsi="Arial" w:cs="Arial"/>
          <w:sz w:val="20"/>
          <w:szCs w:val="20"/>
        </w:rPr>
        <w:tab/>
        <w:t>KEUKEN</w:t>
      </w:r>
    </w:p>
    <w:p w:rsidR="00375E17" w:rsidRPr="00375E17" w:rsidRDefault="00375E17" w:rsidP="00375E17">
      <w:pPr>
        <w:pStyle w:val="Lijstalinea"/>
        <w:numPr>
          <w:ilvl w:val="0"/>
          <w:numId w:val="8"/>
        </w:numPr>
        <w:rPr>
          <w:rFonts w:ascii="Arial" w:hAnsi="Arial" w:cs="Arial"/>
          <w:sz w:val="20"/>
          <w:szCs w:val="20"/>
        </w:rPr>
      </w:pPr>
      <w:r w:rsidRPr="00375E17">
        <w:rPr>
          <w:rFonts w:ascii="Arial" w:hAnsi="Arial" w:cs="Arial"/>
          <w:sz w:val="20"/>
          <w:szCs w:val="20"/>
        </w:rPr>
        <w:t>Al het materiaal in de keuken staat ter uwer beschikking zolang u alles netjes opruimt en proper houdt</w:t>
      </w:r>
    </w:p>
    <w:p w:rsidR="00375E17" w:rsidRPr="00375E17" w:rsidRDefault="00375E17" w:rsidP="00375E17">
      <w:pPr>
        <w:pStyle w:val="Lijstalinea"/>
        <w:numPr>
          <w:ilvl w:val="0"/>
          <w:numId w:val="8"/>
        </w:numPr>
        <w:rPr>
          <w:rFonts w:ascii="Arial" w:hAnsi="Arial" w:cs="Arial"/>
          <w:sz w:val="20"/>
          <w:szCs w:val="20"/>
        </w:rPr>
      </w:pPr>
      <w:r w:rsidRPr="00375E17">
        <w:rPr>
          <w:rFonts w:ascii="Arial" w:hAnsi="Arial" w:cs="Arial"/>
          <w:sz w:val="20"/>
          <w:szCs w:val="20"/>
        </w:rPr>
        <w:lastRenderedPageBreak/>
        <w:t>Alle afval dient gescheiden te worden als volgt:</w:t>
      </w:r>
    </w:p>
    <w:p w:rsidR="00375E17" w:rsidRPr="00375E17" w:rsidRDefault="00375E17" w:rsidP="00713174">
      <w:pPr>
        <w:pStyle w:val="Lijstalinea"/>
        <w:numPr>
          <w:ilvl w:val="3"/>
          <w:numId w:val="10"/>
        </w:numPr>
        <w:ind w:left="1418"/>
        <w:rPr>
          <w:rFonts w:ascii="Arial" w:hAnsi="Arial" w:cs="Arial"/>
          <w:sz w:val="20"/>
          <w:szCs w:val="20"/>
        </w:rPr>
      </w:pPr>
      <w:r w:rsidRPr="00375E17">
        <w:rPr>
          <w:rFonts w:ascii="Arial" w:hAnsi="Arial" w:cs="Arial"/>
          <w:sz w:val="20"/>
          <w:szCs w:val="20"/>
        </w:rPr>
        <w:t>GLAS gewassen en zonder deksel in aangeduide vuilnisbak</w:t>
      </w:r>
    </w:p>
    <w:p w:rsidR="00375E17" w:rsidRPr="00375E17" w:rsidRDefault="00375E17" w:rsidP="00713174">
      <w:pPr>
        <w:pStyle w:val="Lijstalinea"/>
        <w:numPr>
          <w:ilvl w:val="3"/>
          <w:numId w:val="10"/>
        </w:numPr>
        <w:ind w:left="1418"/>
        <w:rPr>
          <w:rFonts w:ascii="Arial" w:hAnsi="Arial" w:cs="Arial"/>
          <w:sz w:val="20"/>
          <w:szCs w:val="20"/>
        </w:rPr>
      </w:pPr>
      <w:r w:rsidRPr="00375E17">
        <w:rPr>
          <w:rFonts w:ascii="Arial" w:hAnsi="Arial" w:cs="Arial"/>
          <w:sz w:val="20"/>
          <w:szCs w:val="20"/>
        </w:rPr>
        <w:t>PAPIER en KARTON in aangeduide vuilnisbak</w:t>
      </w:r>
    </w:p>
    <w:p w:rsidR="00375E17" w:rsidRPr="00375E17" w:rsidRDefault="00375E17" w:rsidP="00713174">
      <w:pPr>
        <w:pStyle w:val="Lijstalinea"/>
        <w:numPr>
          <w:ilvl w:val="3"/>
          <w:numId w:val="10"/>
        </w:numPr>
        <w:ind w:left="1418"/>
        <w:rPr>
          <w:rFonts w:ascii="Arial" w:hAnsi="Arial" w:cs="Arial"/>
          <w:sz w:val="20"/>
          <w:szCs w:val="20"/>
        </w:rPr>
      </w:pPr>
      <w:r w:rsidRPr="00375E17">
        <w:rPr>
          <w:rFonts w:ascii="Arial" w:hAnsi="Arial" w:cs="Arial"/>
          <w:sz w:val="20"/>
          <w:szCs w:val="20"/>
        </w:rPr>
        <w:t>PMD = Papier-Metaal en Drankverpakking in aangeduide vuilnisbak</w:t>
      </w:r>
    </w:p>
    <w:p w:rsidR="00375E17" w:rsidRPr="00375E17" w:rsidRDefault="00375E17" w:rsidP="00713174">
      <w:pPr>
        <w:pStyle w:val="Lijstalinea"/>
        <w:numPr>
          <w:ilvl w:val="3"/>
          <w:numId w:val="10"/>
        </w:numPr>
        <w:ind w:left="1418"/>
        <w:rPr>
          <w:rFonts w:ascii="Arial" w:hAnsi="Arial" w:cs="Arial"/>
          <w:sz w:val="20"/>
          <w:szCs w:val="20"/>
        </w:rPr>
      </w:pPr>
      <w:r w:rsidRPr="00375E17">
        <w:rPr>
          <w:rFonts w:ascii="Arial" w:hAnsi="Arial" w:cs="Arial"/>
          <w:sz w:val="20"/>
          <w:szCs w:val="20"/>
        </w:rPr>
        <w:t>GFT = Groen Fruit Tuin afval in aangeduide afvalput</w:t>
      </w:r>
    </w:p>
    <w:p w:rsidR="00375E17" w:rsidRPr="00375E17" w:rsidRDefault="00375E17" w:rsidP="00713174">
      <w:pPr>
        <w:pStyle w:val="Lijstalinea"/>
        <w:numPr>
          <w:ilvl w:val="3"/>
          <w:numId w:val="10"/>
        </w:numPr>
        <w:ind w:left="1418"/>
        <w:rPr>
          <w:rFonts w:ascii="Arial" w:hAnsi="Arial" w:cs="Arial"/>
          <w:sz w:val="20"/>
          <w:szCs w:val="20"/>
        </w:rPr>
      </w:pPr>
      <w:r w:rsidRPr="00375E17">
        <w:rPr>
          <w:rFonts w:ascii="Arial" w:hAnsi="Arial" w:cs="Arial"/>
          <w:sz w:val="20"/>
          <w:szCs w:val="20"/>
        </w:rPr>
        <w:t>KGA = Klein Gevaarlijk Afval in de milieubox</w:t>
      </w:r>
    </w:p>
    <w:p w:rsidR="00375E17" w:rsidRPr="00375E17" w:rsidRDefault="00375E17" w:rsidP="00713174">
      <w:pPr>
        <w:pStyle w:val="Lijstalinea"/>
        <w:numPr>
          <w:ilvl w:val="3"/>
          <w:numId w:val="10"/>
        </w:numPr>
        <w:ind w:left="1418"/>
        <w:rPr>
          <w:rFonts w:ascii="Arial" w:hAnsi="Arial" w:cs="Arial"/>
          <w:sz w:val="20"/>
          <w:szCs w:val="20"/>
        </w:rPr>
      </w:pPr>
      <w:r w:rsidRPr="00375E17">
        <w:rPr>
          <w:rFonts w:ascii="Arial" w:hAnsi="Arial" w:cs="Arial"/>
          <w:sz w:val="20"/>
          <w:szCs w:val="20"/>
        </w:rPr>
        <w:t>REST in aangeduide vuilnisbak</w:t>
      </w:r>
    </w:p>
    <w:p w:rsidR="00375E17" w:rsidRPr="00375E17" w:rsidRDefault="00375E17" w:rsidP="00375E17">
      <w:pPr>
        <w:pStyle w:val="Lijstalinea"/>
        <w:numPr>
          <w:ilvl w:val="0"/>
          <w:numId w:val="11"/>
        </w:numPr>
        <w:rPr>
          <w:rFonts w:ascii="Arial" w:hAnsi="Arial" w:cs="Arial"/>
          <w:sz w:val="20"/>
          <w:szCs w:val="20"/>
        </w:rPr>
      </w:pPr>
      <w:r w:rsidRPr="00375E17">
        <w:rPr>
          <w:rFonts w:ascii="Arial" w:hAnsi="Arial" w:cs="Arial"/>
          <w:sz w:val="20"/>
          <w:szCs w:val="20"/>
        </w:rPr>
        <w:t xml:space="preserve">in geval van lang verblijf dienen de verschillende afvalfracties overeenkomstig de “kalender Voor Selectieve </w:t>
      </w:r>
      <w:proofErr w:type="spellStart"/>
      <w:r w:rsidRPr="00375E17">
        <w:rPr>
          <w:rFonts w:ascii="Arial" w:hAnsi="Arial" w:cs="Arial"/>
          <w:sz w:val="20"/>
          <w:szCs w:val="20"/>
        </w:rPr>
        <w:t>Afvalophaling</w:t>
      </w:r>
      <w:proofErr w:type="spellEnd"/>
      <w:r w:rsidRPr="00375E17">
        <w:rPr>
          <w:rFonts w:ascii="Arial" w:hAnsi="Arial" w:cs="Arial"/>
          <w:sz w:val="20"/>
          <w:szCs w:val="20"/>
        </w:rPr>
        <w:t>” van de gemeente worden klaargezet op de stoep volgens het gemeentelijk reglement.</w:t>
      </w:r>
    </w:p>
    <w:p w:rsidR="00375E17" w:rsidRPr="00375E17" w:rsidRDefault="00375E17" w:rsidP="00375E17">
      <w:pPr>
        <w:pStyle w:val="Lijstalinea"/>
        <w:numPr>
          <w:ilvl w:val="0"/>
          <w:numId w:val="11"/>
        </w:numPr>
        <w:rPr>
          <w:rFonts w:ascii="Arial" w:hAnsi="Arial" w:cs="Arial"/>
          <w:sz w:val="20"/>
          <w:szCs w:val="20"/>
        </w:rPr>
      </w:pPr>
      <w:r w:rsidRPr="00375E17">
        <w:rPr>
          <w:rFonts w:ascii="Arial" w:hAnsi="Arial" w:cs="Arial"/>
          <w:sz w:val="20"/>
          <w:szCs w:val="20"/>
        </w:rPr>
        <w:t xml:space="preserve">Bijkomende afvalzakken kunnen worden bekomen bij de lokaalverantwoordelijke van </w:t>
      </w: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of in zekere handelszaken.</w:t>
      </w:r>
    </w:p>
    <w:p w:rsidR="00375E17" w:rsidRPr="00375E17" w:rsidRDefault="00375E17" w:rsidP="00375E17">
      <w:pPr>
        <w:pStyle w:val="Lijstalinea"/>
        <w:numPr>
          <w:ilvl w:val="0"/>
          <w:numId w:val="11"/>
        </w:numPr>
        <w:rPr>
          <w:rFonts w:ascii="Arial" w:hAnsi="Arial" w:cs="Arial"/>
          <w:sz w:val="20"/>
          <w:szCs w:val="20"/>
        </w:rPr>
      </w:pPr>
      <w:r w:rsidRPr="00375E17">
        <w:rPr>
          <w:rFonts w:ascii="Arial" w:hAnsi="Arial" w:cs="Arial"/>
          <w:sz w:val="20"/>
          <w:szCs w:val="20"/>
        </w:rPr>
        <w:t>Olie, vet of afvalstoffen, anders dan water, worden nooit in de toiletten of in de riolering gegoten. Kookvetten worden afgegoten in een blik.</w:t>
      </w:r>
    </w:p>
    <w:p w:rsidR="00375E17" w:rsidRPr="00375E17" w:rsidRDefault="00375E17" w:rsidP="00375E17">
      <w:pPr>
        <w:pStyle w:val="Lijstalinea"/>
        <w:numPr>
          <w:ilvl w:val="0"/>
          <w:numId w:val="11"/>
        </w:numPr>
        <w:rPr>
          <w:rFonts w:ascii="Arial" w:hAnsi="Arial" w:cs="Arial"/>
          <w:sz w:val="20"/>
          <w:szCs w:val="20"/>
        </w:rPr>
      </w:pPr>
      <w:r w:rsidRPr="00375E17">
        <w:rPr>
          <w:rFonts w:ascii="Arial" w:hAnsi="Arial" w:cs="Arial"/>
          <w:sz w:val="20"/>
          <w:szCs w:val="20"/>
        </w:rPr>
        <w:t xml:space="preserve">Op het einde van het verblijf worden keuken en toebehoren (koelkasten, kookvuur, …) grondig gereinigd en eventueel ontsmet met een oplossing van </w:t>
      </w:r>
      <w:proofErr w:type="spellStart"/>
      <w:r w:rsidRPr="00375E17">
        <w:rPr>
          <w:rFonts w:ascii="Arial" w:hAnsi="Arial" w:cs="Arial"/>
          <w:sz w:val="20"/>
          <w:szCs w:val="20"/>
        </w:rPr>
        <w:t>Detol</w:t>
      </w:r>
      <w:proofErr w:type="spellEnd"/>
      <w:r w:rsidRPr="00375E17">
        <w:rPr>
          <w:rFonts w:ascii="Arial" w:hAnsi="Arial" w:cs="Arial"/>
          <w:sz w:val="20"/>
          <w:szCs w:val="20"/>
        </w:rPr>
        <w:t xml:space="preserve"> of Javelwater.</w:t>
      </w:r>
    </w:p>
    <w:p w:rsidR="00375E17" w:rsidRPr="00713174" w:rsidRDefault="00375E17" w:rsidP="00375E17">
      <w:pPr>
        <w:pStyle w:val="Lijstalinea"/>
        <w:numPr>
          <w:ilvl w:val="0"/>
          <w:numId w:val="11"/>
        </w:numPr>
        <w:rPr>
          <w:rFonts w:ascii="Arial" w:hAnsi="Arial" w:cs="Arial"/>
          <w:sz w:val="20"/>
          <w:szCs w:val="20"/>
        </w:rPr>
      </w:pPr>
      <w:r w:rsidRPr="00713174">
        <w:rPr>
          <w:rFonts w:ascii="Arial" w:hAnsi="Arial" w:cs="Arial"/>
          <w:sz w:val="20"/>
          <w:szCs w:val="20"/>
        </w:rPr>
        <w:t>Slordigheid wordt gesanctioneerd met een arbitraire verrekening van de waarborg.</w:t>
      </w:r>
    </w:p>
    <w:p w:rsidR="00375E17" w:rsidRPr="00375E17" w:rsidRDefault="00375E17" w:rsidP="00375E17">
      <w:pPr>
        <w:rPr>
          <w:rFonts w:ascii="Arial" w:hAnsi="Arial" w:cs="Arial"/>
          <w:sz w:val="20"/>
          <w:szCs w:val="20"/>
        </w:rPr>
      </w:pPr>
      <w:r w:rsidRPr="00375E17">
        <w:rPr>
          <w:rFonts w:ascii="Arial" w:hAnsi="Arial" w:cs="Arial"/>
          <w:sz w:val="20"/>
          <w:szCs w:val="20"/>
        </w:rPr>
        <w:t>ART. 5</w:t>
      </w:r>
      <w:r w:rsidRPr="00375E17">
        <w:rPr>
          <w:rFonts w:ascii="Arial" w:hAnsi="Arial" w:cs="Arial"/>
          <w:sz w:val="20"/>
          <w:szCs w:val="20"/>
        </w:rPr>
        <w:tab/>
        <w:t>SANITAIR</w:t>
      </w:r>
    </w:p>
    <w:p w:rsidR="00375E17" w:rsidRPr="00375E17" w:rsidRDefault="00375E17" w:rsidP="00375E17">
      <w:pPr>
        <w:pStyle w:val="Lijstalinea"/>
        <w:numPr>
          <w:ilvl w:val="0"/>
          <w:numId w:val="12"/>
        </w:numPr>
        <w:rPr>
          <w:rFonts w:ascii="Arial" w:hAnsi="Arial" w:cs="Arial"/>
          <w:sz w:val="20"/>
          <w:szCs w:val="20"/>
        </w:rPr>
      </w:pPr>
      <w:r w:rsidRPr="00375E17">
        <w:rPr>
          <w:rFonts w:ascii="Arial" w:hAnsi="Arial" w:cs="Arial"/>
          <w:sz w:val="20"/>
          <w:szCs w:val="20"/>
        </w:rPr>
        <w:t>Vier toiletten, drie urinoirs, twee grote wasbakken en eventueel bij uitdrukkelijke toestemming de douches staan ter uwer beschikking. Er wordt op gerekend dat u de voorzieningen enkel gebruikt voor datgene waarvoor ze bedoeld zijn. Op het schoon houden ervan zal streng worden toegezien.</w:t>
      </w:r>
    </w:p>
    <w:p w:rsidR="00375E17" w:rsidRPr="00713174" w:rsidRDefault="00375E17" w:rsidP="00375E17">
      <w:pPr>
        <w:pStyle w:val="Lijstalinea"/>
        <w:numPr>
          <w:ilvl w:val="0"/>
          <w:numId w:val="12"/>
        </w:numPr>
        <w:rPr>
          <w:rFonts w:ascii="Arial" w:hAnsi="Arial" w:cs="Arial"/>
          <w:sz w:val="20"/>
          <w:szCs w:val="20"/>
        </w:rPr>
      </w:pPr>
      <w:r w:rsidRPr="00713174">
        <w:rPr>
          <w:rFonts w:ascii="Arial" w:hAnsi="Arial" w:cs="Arial"/>
          <w:sz w:val="20"/>
          <w:szCs w:val="20"/>
        </w:rPr>
        <w:t>Maandverbanden worden niet doorgespoeld in de toiletten, doch zorgvuldig verpakt en in de vuilnisbak gedeponeerd</w:t>
      </w:r>
    </w:p>
    <w:p w:rsidR="00375E17" w:rsidRPr="00375E17" w:rsidRDefault="00375E17" w:rsidP="00375E17">
      <w:pPr>
        <w:rPr>
          <w:rFonts w:ascii="Arial" w:hAnsi="Arial" w:cs="Arial"/>
          <w:sz w:val="20"/>
          <w:szCs w:val="20"/>
        </w:rPr>
      </w:pPr>
      <w:r w:rsidRPr="00375E17">
        <w:rPr>
          <w:rFonts w:ascii="Arial" w:hAnsi="Arial" w:cs="Arial"/>
          <w:sz w:val="20"/>
          <w:szCs w:val="20"/>
        </w:rPr>
        <w:t xml:space="preserve">ART. 6 </w:t>
      </w:r>
      <w:r w:rsidRPr="00375E17">
        <w:rPr>
          <w:rFonts w:ascii="Arial" w:hAnsi="Arial" w:cs="Arial"/>
          <w:sz w:val="20"/>
          <w:szCs w:val="20"/>
        </w:rPr>
        <w:tab/>
        <w:t>ROKEN EN VUUR</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Vermits onze lokalen een houten constructie zijn is het ten strengste verboden in de lokalen te roken.</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Het is ook ten strengste verboden enige vorm van vuur (bv. kaarsen) te maken in de lokalen.</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De lokalen zijn uitgerust met branddetectoren en bijbehorende sprinklerinstallatie. Vals alarm kan leiden tot onverschilligheid en kan de veiligheid van de gasten in gevaar brengen. Maak geen misbruik van de installatie, maak ze niet defect of stuk; ze kan uw leven(s) redden!</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lastRenderedPageBreak/>
        <w:t>Elk misbruik van de branddetectoren of sprinklerinstallatie resulteert onvermijdelijk in de stopzetting van de huurovereenkomst met verlies van de waarborgsom. Indien de veroorzaakte schade de waarborgsom overschrijdt is het verschil volledig ten laste van de huurder. De regeling zoals beschreven onder 5) van het huurcontract is dan van toepassing.</w:t>
      </w:r>
    </w:p>
    <w:p w:rsidR="00375E17" w:rsidRPr="00375E17" w:rsidRDefault="00375E17" w:rsidP="00375E17">
      <w:pPr>
        <w:rPr>
          <w:rFonts w:ascii="Arial" w:hAnsi="Arial" w:cs="Arial"/>
          <w:sz w:val="20"/>
          <w:szCs w:val="20"/>
        </w:rPr>
      </w:pPr>
      <w:r w:rsidRPr="00375E17">
        <w:rPr>
          <w:rFonts w:ascii="Arial" w:hAnsi="Arial" w:cs="Arial"/>
          <w:sz w:val="20"/>
          <w:szCs w:val="20"/>
        </w:rPr>
        <w:t>Sanctie: intrekking waarborg</w:t>
      </w:r>
    </w:p>
    <w:p w:rsidR="00375E17" w:rsidRPr="00375E17" w:rsidRDefault="00375E17" w:rsidP="00375E17">
      <w:pPr>
        <w:rPr>
          <w:rFonts w:ascii="Arial" w:hAnsi="Arial" w:cs="Arial"/>
          <w:sz w:val="20"/>
          <w:szCs w:val="20"/>
        </w:rPr>
      </w:pPr>
    </w:p>
    <w:p w:rsidR="00375E17" w:rsidRPr="00375E17" w:rsidRDefault="00375E17" w:rsidP="00375E17">
      <w:pPr>
        <w:rPr>
          <w:rFonts w:ascii="Arial" w:hAnsi="Arial" w:cs="Arial"/>
          <w:sz w:val="20"/>
          <w:szCs w:val="20"/>
        </w:rPr>
      </w:pPr>
      <w:r w:rsidRPr="00375E17">
        <w:rPr>
          <w:rFonts w:ascii="Arial" w:hAnsi="Arial" w:cs="Arial"/>
          <w:sz w:val="20"/>
          <w:szCs w:val="20"/>
        </w:rPr>
        <w:t>ART. 7</w:t>
      </w:r>
      <w:r w:rsidRPr="00375E17">
        <w:rPr>
          <w:rFonts w:ascii="Arial" w:hAnsi="Arial" w:cs="Arial"/>
          <w:sz w:val="20"/>
          <w:szCs w:val="20"/>
        </w:rPr>
        <w:tab/>
        <w:t>ALGEMEEN</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 xml:space="preserve">In de lokalen worden geen fuiven of </w:t>
      </w:r>
      <w:proofErr w:type="spellStart"/>
      <w:r w:rsidRPr="00375E17">
        <w:rPr>
          <w:rFonts w:ascii="Arial" w:hAnsi="Arial" w:cs="Arial"/>
          <w:sz w:val="20"/>
          <w:szCs w:val="20"/>
        </w:rPr>
        <w:t>TD’s</w:t>
      </w:r>
      <w:proofErr w:type="spellEnd"/>
      <w:r w:rsidRPr="00375E17">
        <w:rPr>
          <w:rFonts w:ascii="Arial" w:hAnsi="Arial" w:cs="Arial"/>
          <w:sz w:val="20"/>
          <w:szCs w:val="20"/>
        </w:rPr>
        <w:t xml:space="preserve"> gegeven, zelfs niet in </w:t>
      </w:r>
      <w:proofErr w:type="spellStart"/>
      <w:r w:rsidRPr="00375E17">
        <w:rPr>
          <w:rFonts w:ascii="Arial" w:hAnsi="Arial" w:cs="Arial"/>
          <w:sz w:val="20"/>
          <w:szCs w:val="20"/>
        </w:rPr>
        <w:t>privé-kring</w:t>
      </w:r>
      <w:proofErr w:type="spellEnd"/>
      <w:r w:rsidRPr="00375E17">
        <w:rPr>
          <w:rFonts w:ascii="Arial" w:hAnsi="Arial" w:cs="Arial"/>
          <w:sz w:val="20"/>
          <w:szCs w:val="20"/>
        </w:rPr>
        <w:t>.</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Balspelen binnen het gebouw zijn verboden.</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 xml:space="preserve">Vermijd onnodig </w:t>
      </w:r>
      <w:proofErr w:type="spellStart"/>
      <w:r w:rsidRPr="00375E17">
        <w:rPr>
          <w:rFonts w:ascii="Arial" w:hAnsi="Arial" w:cs="Arial"/>
          <w:sz w:val="20"/>
          <w:szCs w:val="20"/>
        </w:rPr>
        <w:t>electriciteits</w:t>
      </w:r>
      <w:proofErr w:type="spellEnd"/>
      <w:r w:rsidRPr="00375E17">
        <w:rPr>
          <w:rFonts w:ascii="Arial" w:hAnsi="Arial" w:cs="Arial"/>
          <w:sz w:val="20"/>
          <w:szCs w:val="20"/>
        </w:rPr>
        <w:t>- en gasverbruik bij openstaande deuren en vensters.</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Opzeggen van huurperiodes, na betaling van de waarborgsom, kan tot 30 dagen voor de huurperiode. Daarna wordt de waarborgsom volledig ingehouden als dervingvergoeding.</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 xml:space="preserve">De lokaalverantwoordelijke van </w:t>
      </w: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kan de waarborgsom volledig of gedeeltelijk inhouden, naargelang de eventuele schade of het niet naleven van het Huishoudelijk Reglement.</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Alle op het terrein in het lokaal verblijvende gasten worden verondersteld op de hoogte te zijn van het Huishoudelijk Reglement.</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 xml:space="preserve">De toegang tot de lokalen is ten allen tijde en zonder voorafgaande verwittiging of reden toegestaan aan de lokaalverantwoordelijke, de beheerders en de groepsleiding van </w:t>
      </w: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alsook aan de leiding van </w:t>
      </w: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w:t>
      </w:r>
    </w:p>
    <w:p w:rsidR="00375E17" w:rsidRPr="00375E17" w:rsidRDefault="00375E17" w:rsidP="00375E17">
      <w:pPr>
        <w:pStyle w:val="Lijstalinea"/>
        <w:numPr>
          <w:ilvl w:val="0"/>
          <w:numId w:val="13"/>
        </w:numPr>
        <w:rPr>
          <w:rFonts w:ascii="Arial" w:hAnsi="Arial" w:cs="Arial"/>
          <w:sz w:val="20"/>
          <w:szCs w:val="20"/>
        </w:rPr>
      </w:pP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aanvaardt geen aansprakelijkheid voor diefstal of beschadiging van het eigendom van gasten of bezoekers.</w:t>
      </w:r>
    </w:p>
    <w:p w:rsidR="00375E17" w:rsidRPr="00375E17" w:rsidRDefault="00375E17" w:rsidP="00375E17">
      <w:pPr>
        <w:pStyle w:val="Lijstalinea"/>
        <w:numPr>
          <w:ilvl w:val="0"/>
          <w:numId w:val="13"/>
        </w:numPr>
        <w:rPr>
          <w:rFonts w:ascii="Arial" w:hAnsi="Arial" w:cs="Arial"/>
          <w:sz w:val="20"/>
          <w:szCs w:val="20"/>
        </w:rPr>
      </w:pP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behoudt zich het recht voor de huurder aansprakelijk te stellen voor aangerichte schade en/of gebeurlijke ongevallen.</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Bij het verlaten van de lokalen, zelfs voor eventjes, steeds de deuren en vensters dicht en slotvast maken.</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Voor elke overnachting zal een lijst ingevuld worden met de namen van de verblijvende personen. Dit is verplicht bij politiereglement.</w:t>
      </w:r>
    </w:p>
    <w:p w:rsidR="00375E17" w:rsidRPr="00375E17" w:rsidRDefault="00375E17" w:rsidP="00375E17">
      <w:pPr>
        <w:pStyle w:val="Lijstalinea"/>
        <w:numPr>
          <w:ilvl w:val="0"/>
          <w:numId w:val="13"/>
        </w:numPr>
        <w:rPr>
          <w:rFonts w:ascii="Arial" w:hAnsi="Arial" w:cs="Arial"/>
          <w:sz w:val="20"/>
          <w:szCs w:val="20"/>
        </w:rPr>
      </w:pPr>
      <w:r w:rsidRPr="00375E17">
        <w:rPr>
          <w:rFonts w:ascii="Arial" w:hAnsi="Arial" w:cs="Arial"/>
          <w:sz w:val="20"/>
          <w:szCs w:val="20"/>
        </w:rPr>
        <w:t>Er is geen telefoontoestel aanwezig in de lokalen. Zorg er voor dat er een mobiele telefoon aanwezig is voor noodoproepen:</w:t>
      </w:r>
    </w:p>
    <w:p w:rsidR="00375E17" w:rsidRPr="00375E17" w:rsidRDefault="00375E17" w:rsidP="00375E17">
      <w:pPr>
        <w:pStyle w:val="Lijstalinea"/>
        <w:numPr>
          <w:ilvl w:val="0"/>
          <w:numId w:val="15"/>
        </w:numPr>
        <w:rPr>
          <w:rFonts w:ascii="Arial" w:hAnsi="Arial" w:cs="Arial"/>
          <w:sz w:val="20"/>
          <w:szCs w:val="20"/>
        </w:rPr>
      </w:pPr>
      <w:r w:rsidRPr="00375E17">
        <w:rPr>
          <w:rFonts w:ascii="Arial" w:hAnsi="Arial" w:cs="Arial"/>
          <w:sz w:val="20"/>
          <w:szCs w:val="20"/>
        </w:rPr>
        <w:t xml:space="preserve">In geval van noodoproep dient de lokalenverhuurverantwoordelijke van </w:t>
      </w:r>
      <w:r w:rsidRPr="00713174">
        <w:rPr>
          <w:rFonts w:ascii="Arial" w:hAnsi="Arial" w:cs="Arial"/>
          <w:sz w:val="20"/>
          <w:szCs w:val="20"/>
          <w:highlight w:val="yellow"/>
        </w:rPr>
        <w:t>“[klik hier om \”naam van de vereniging die verhuurt\” in te vullen]”</w:t>
      </w:r>
      <w:r>
        <w:rPr>
          <w:rFonts w:ascii="Arial" w:hAnsi="Arial" w:cs="Arial"/>
          <w:sz w:val="20"/>
          <w:szCs w:val="20"/>
        </w:rPr>
        <w:t xml:space="preserve"> </w:t>
      </w:r>
      <w:r w:rsidRPr="00375E17">
        <w:rPr>
          <w:rFonts w:ascii="Arial" w:hAnsi="Arial" w:cs="Arial"/>
          <w:sz w:val="20"/>
          <w:szCs w:val="20"/>
        </w:rPr>
        <w:t xml:space="preserve"> gebeld te worden: </w:t>
      </w:r>
      <w:r w:rsidRPr="00375E17">
        <w:rPr>
          <w:rFonts w:ascii="Arial" w:hAnsi="Arial" w:cs="Arial"/>
          <w:sz w:val="20"/>
          <w:szCs w:val="20"/>
          <w:highlight w:val="yellow"/>
        </w:rPr>
        <w:t>[vul gsm-nummer in]</w:t>
      </w:r>
      <w:r w:rsidRPr="00375E17">
        <w:rPr>
          <w:rFonts w:ascii="Arial" w:hAnsi="Arial" w:cs="Arial"/>
          <w:sz w:val="20"/>
          <w:szCs w:val="20"/>
        </w:rPr>
        <w:t xml:space="preserve"> Bel eerst de spoeddienst en dan pas de lokaalverantwoordelijke!</w:t>
      </w:r>
    </w:p>
    <w:p w:rsidR="00375E17" w:rsidRPr="00375E17" w:rsidRDefault="00375E17" w:rsidP="00375E17">
      <w:pPr>
        <w:pStyle w:val="Lijstalinea"/>
        <w:numPr>
          <w:ilvl w:val="0"/>
          <w:numId w:val="15"/>
        </w:numPr>
        <w:rPr>
          <w:rFonts w:ascii="Arial" w:hAnsi="Arial" w:cs="Arial"/>
          <w:sz w:val="20"/>
          <w:szCs w:val="20"/>
        </w:rPr>
      </w:pPr>
      <w:r w:rsidRPr="00375E17">
        <w:rPr>
          <w:rFonts w:ascii="Arial" w:hAnsi="Arial" w:cs="Arial"/>
          <w:sz w:val="20"/>
          <w:szCs w:val="20"/>
        </w:rPr>
        <w:lastRenderedPageBreak/>
        <w:t>Iedere huurder staat zelf in voor een EHBO-koffer. De aanwezige EHBO-koffers worden slechts gebruikt in laatste instantie of in absolute nood.</w:t>
      </w:r>
    </w:p>
    <w:p w:rsidR="00375E17" w:rsidRPr="00375E17" w:rsidRDefault="00375E17" w:rsidP="00375E17">
      <w:pPr>
        <w:pStyle w:val="Lijstalinea"/>
        <w:numPr>
          <w:ilvl w:val="0"/>
          <w:numId w:val="15"/>
        </w:numPr>
        <w:rPr>
          <w:rFonts w:ascii="Arial" w:hAnsi="Arial" w:cs="Arial"/>
          <w:sz w:val="20"/>
          <w:szCs w:val="20"/>
        </w:rPr>
      </w:pPr>
      <w:r w:rsidRPr="00375E17">
        <w:rPr>
          <w:rFonts w:ascii="Arial" w:hAnsi="Arial" w:cs="Arial"/>
          <w:sz w:val="20"/>
          <w:szCs w:val="20"/>
        </w:rPr>
        <w:t>Bij vertrek zijn alle lokalen, de keuken, het sanitaire blok en de gang geveegd en gedweild.</w:t>
      </w:r>
    </w:p>
    <w:p w:rsidR="00375E17" w:rsidRPr="00375E17" w:rsidRDefault="00375E17" w:rsidP="00375E17">
      <w:pPr>
        <w:pStyle w:val="Lijstalinea"/>
        <w:numPr>
          <w:ilvl w:val="0"/>
          <w:numId w:val="15"/>
        </w:numPr>
        <w:rPr>
          <w:rFonts w:ascii="Arial" w:hAnsi="Arial" w:cs="Arial"/>
          <w:sz w:val="20"/>
          <w:szCs w:val="20"/>
        </w:rPr>
      </w:pPr>
      <w:r w:rsidRPr="00375E17">
        <w:rPr>
          <w:rFonts w:ascii="Arial" w:hAnsi="Arial" w:cs="Arial"/>
          <w:sz w:val="20"/>
          <w:szCs w:val="20"/>
        </w:rPr>
        <w:t>De verwarmingen staan ter uwer beschikking; volg de aanduidingen die er bijhangen.</w:t>
      </w:r>
    </w:p>
    <w:p w:rsidR="00375E17" w:rsidRPr="00375E17" w:rsidRDefault="00375E17" w:rsidP="00375E17">
      <w:pPr>
        <w:pStyle w:val="Lijstalinea"/>
        <w:numPr>
          <w:ilvl w:val="0"/>
          <w:numId w:val="15"/>
        </w:numPr>
        <w:rPr>
          <w:rFonts w:ascii="Arial" w:hAnsi="Arial" w:cs="Arial"/>
          <w:sz w:val="20"/>
          <w:szCs w:val="20"/>
        </w:rPr>
      </w:pPr>
      <w:r w:rsidRPr="00375E17">
        <w:rPr>
          <w:rFonts w:ascii="Arial" w:hAnsi="Arial" w:cs="Arial"/>
          <w:sz w:val="20"/>
          <w:szCs w:val="20"/>
        </w:rPr>
        <w:t>De lokalen dienen uiterlijk zondag om 13u ontruimd te zijn, indien niet anders overeengekomen met de lokaalverantwoordelijke.</w:t>
      </w:r>
    </w:p>
    <w:p w:rsidR="00375E17" w:rsidRPr="00375E17" w:rsidRDefault="00375E17" w:rsidP="00375E17">
      <w:pPr>
        <w:rPr>
          <w:rFonts w:ascii="Arial" w:hAnsi="Arial" w:cs="Arial"/>
          <w:sz w:val="20"/>
          <w:szCs w:val="20"/>
        </w:rPr>
      </w:pPr>
    </w:p>
    <w:p w:rsidR="00375E17" w:rsidRPr="00375E17" w:rsidRDefault="00375E17" w:rsidP="00375E17">
      <w:pPr>
        <w:rPr>
          <w:rFonts w:ascii="Arial" w:hAnsi="Arial" w:cs="Arial"/>
          <w:sz w:val="20"/>
          <w:szCs w:val="20"/>
        </w:rPr>
      </w:pPr>
      <w:r w:rsidRPr="00375E17">
        <w:rPr>
          <w:rFonts w:ascii="Arial" w:hAnsi="Arial" w:cs="Arial"/>
          <w:sz w:val="20"/>
          <w:szCs w:val="20"/>
        </w:rPr>
        <w:t xml:space="preserve">Gelezen en goedgekeurd te </w:t>
      </w:r>
      <w:r w:rsidR="00713174" w:rsidRPr="00713174">
        <w:rPr>
          <w:rFonts w:ascii="Arial" w:hAnsi="Arial" w:cs="Arial"/>
          <w:sz w:val="20"/>
          <w:szCs w:val="20"/>
          <w:highlight w:val="yellow"/>
        </w:rPr>
        <w:t>[naam gemeente]</w:t>
      </w:r>
    </w:p>
    <w:p w:rsidR="00375E17" w:rsidRPr="00375E17" w:rsidRDefault="00375E17" w:rsidP="00375E17">
      <w:pPr>
        <w:rPr>
          <w:rFonts w:ascii="Arial" w:hAnsi="Arial" w:cs="Arial"/>
          <w:sz w:val="20"/>
          <w:szCs w:val="20"/>
        </w:rPr>
      </w:pPr>
    </w:p>
    <w:p w:rsidR="00375E17" w:rsidRPr="00375E17" w:rsidRDefault="00375E17" w:rsidP="00375E17">
      <w:pPr>
        <w:rPr>
          <w:rFonts w:ascii="Arial" w:hAnsi="Arial" w:cs="Arial"/>
          <w:sz w:val="20"/>
          <w:szCs w:val="20"/>
        </w:rPr>
      </w:pPr>
      <w:r w:rsidRPr="00375E17">
        <w:rPr>
          <w:rFonts w:ascii="Arial" w:hAnsi="Arial" w:cs="Arial"/>
          <w:sz w:val="20"/>
          <w:szCs w:val="20"/>
        </w:rPr>
        <w:t>Handtekening verhuurder</w:t>
      </w:r>
      <w:r w:rsidRPr="00375E17">
        <w:rPr>
          <w:rFonts w:ascii="Arial" w:hAnsi="Arial" w:cs="Arial"/>
          <w:sz w:val="20"/>
          <w:szCs w:val="20"/>
        </w:rPr>
        <w:tab/>
      </w:r>
      <w:r w:rsidRPr="00375E17">
        <w:rPr>
          <w:rFonts w:ascii="Arial" w:hAnsi="Arial" w:cs="Arial"/>
          <w:sz w:val="20"/>
          <w:szCs w:val="20"/>
        </w:rPr>
        <w:tab/>
      </w:r>
      <w:r w:rsidRPr="00375E17">
        <w:rPr>
          <w:rFonts w:ascii="Arial" w:hAnsi="Arial" w:cs="Arial"/>
          <w:sz w:val="20"/>
          <w:szCs w:val="20"/>
        </w:rPr>
        <w:tab/>
      </w:r>
      <w:r w:rsidRPr="00375E17">
        <w:rPr>
          <w:rFonts w:ascii="Arial" w:hAnsi="Arial" w:cs="Arial"/>
          <w:sz w:val="20"/>
          <w:szCs w:val="20"/>
        </w:rPr>
        <w:tab/>
        <w:t>Handtekening huurder</w:t>
      </w:r>
    </w:p>
    <w:p w:rsidR="00375E17" w:rsidRPr="00375E17" w:rsidRDefault="00375E17" w:rsidP="00375E17">
      <w:pPr>
        <w:rPr>
          <w:rFonts w:ascii="Arial" w:hAnsi="Arial" w:cs="Arial"/>
          <w:sz w:val="20"/>
          <w:szCs w:val="20"/>
        </w:rPr>
      </w:pPr>
    </w:p>
    <w:p w:rsidR="00375E17" w:rsidRPr="00375E17" w:rsidRDefault="00375E17" w:rsidP="00375E17">
      <w:pPr>
        <w:rPr>
          <w:rFonts w:ascii="Arial" w:hAnsi="Arial" w:cs="Arial"/>
          <w:sz w:val="20"/>
          <w:szCs w:val="20"/>
        </w:rPr>
      </w:pPr>
    </w:p>
    <w:p w:rsidR="00375E17" w:rsidRPr="00375E17" w:rsidRDefault="00375E17" w:rsidP="00375E17">
      <w:pPr>
        <w:rPr>
          <w:rFonts w:ascii="Arial" w:hAnsi="Arial" w:cs="Arial"/>
          <w:sz w:val="20"/>
          <w:szCs w:val="20"/>
        </w:rPr>
      </w:pPr>
      <w:r w:rsidRPr="00375E17">
        <w:rPr>
          <w:rFonts w:ascii="Arial" w:hAnsi="Arial" w:cs="Arial"/>
          <w:sz w:val="20"/>
          <w:szCs w:val="20"/>
        </w:rPr>
        <w:t>……………………</w:t>
      </w:r>
      <w:r w:rsidRPr="00375E17">
        <w:rPr>
          <w:rFonts w:ascii="Arial" w:hAnsi="Arial" w:cs="Arial"/>
          <w:sz w:val="20"/>
          <w:szCs w:val="20"/>
        </w:rPr>
        <w:tab/>
      </w:r>
      <w:r w:rsidRPr="00375E17">
        <w:rPr>
          <w:rFonts w:ascii="Arial" w:hAnsi="Arial" w:cs="Arial"/>
          <w:sz w:val="20"/>
          <w:szCs w:val="20"/>
        </w:rPr>
        <w:tab/>
      </w:r>
      <w:r w:rsidRPr="00375E17">
        <w:rPr>
          <w:rFonts w:ascii="Arial" w:hAnsi="Arial" w:cs="Arial"/>
          <w:sz w:val="20"/>
          <w:szCs w:val="20"/>
        </w:rPr>
        <w:tab/>
      </w:r>
      <w:r w:rsidRPr="00375E17">
        <w:rPr>
          <w:rFonts w:ascii="Arial" w:hAnsi="Arial" w:cs="Arial"/>
          <w:sz w:val="20"/>
          <w:szCs w:val="20"/>
        </w:rPr>
        <w:tab/>
        <w:t>……………………</w:t>
      </w:r>
    </w:p>
    <w:sectPr w:rsidR="00375E17" w:rsidRPr="00375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17DB61DD"/>
    <w:multiLevelType w:val="hybridMultilevel"/>
    <w:tmpl w:val="5588CC1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DD93F9F"/>
    <w:multiLevelType w:val="hybridMultilevel"/>
    <w:tmpl w:val="DABA9C68"/>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377A5E"/>
    <w:multiLevelType w:val="hybridMultilevel"/>
    <w:tmpl w:val="79EA6976"/>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C225D1C"/>
    <w:multiLevelType w:val="hybridMultilevel"/>
    <w:tmpl w:val="09382E7C"/>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2C50B0"/>
    <w:multiLevelType w:val="hybridMultilevel"/>
    <w:tmpl w:val="3C669696"/>
    <w:lvl w:ilvl="0" w:tplc="1302A7D6">
      <w:numFmt w:val="bullet"/>
      <w:lvlText w:val="-"/>
      <w:lvlJc w:val="left"/>
      <w:pPr>
        <w:ind w:left="1068" w:hanging="708"/>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94B3FC9"/>
    <w:multiLevelType w:val="hybridMultilevel"/>
    <w:tmpl w:val="8494C702"/>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D8D7A16"/>
    <w:multiLevelType w:val="hybridMultilevel"/>
    <w:tmpl w:val="BF6C036A"/>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2CE16E0"/>
    <w:multiLevelType w:val="hybridMultilevel"/>
    <w:tmpl w:val="676273AC"/>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BF33C53"/>
    <w:multiLevelType w:val="hybridMultilevel"/>
    <w:tmpl w:val="6642722E"/>
    <w:lvl w:ilvl="0" w:tplc="99D86EA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65BE6463"/>
    <w:multiLevelType w:val="hybridMultilevel"/>
    <w:tmpl w:val="FA8426AA"/>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5E371BB"/>
    <w:multiLevelType w:val="hybridMultilevel"/>
    <w:tmpl w:val="E3605736"/>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B062331"/>
    <w:multiLevelType w:val="hybridMultilevel"/>
    <w:tmpl w:val="9BF829F8"/>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1826046"/>
    <w:multiLevelType w:val="hybridMultilevel"/>
    <w:tmpl w:val="47F603FE"/>
    <w:lvl w:ilvl="0" w:tplc="EA4859E0">
      <w:start w:val="4"/>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5"/>
  </w:num>
  <w:num w:numId="6">
    <w:abstractNumId w:val="14"/>
  </w:num>
  <w:num w:numId="7">
    <w:abstractNumId w:val="9"/>
  </w:num>
  <w:num w:numId="8">
    <w:abstractNumId w:val="13"/>
  </w:num>
  <w:num w:numId="9">
    <w:abstractNumId w:val="7"/>
  </w:num>
  <w:num w:numId="10">
    <w:abstractNumId w:val="1"/>
  </w:num>
  <w:num w:numId="11">
    <w:abstractNumId w:val="6"/>
  </w:num>
  <w:num w:numId="12">
    <w:abstractNumId w:val="11"/>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7B"/>
    <w:rsid w:val="00375E17"/>
    <w:rsid w:val="00392E68"/>
    <w:rsid w:val="00701645"/>
    <w:rsid w:val="00713174"/>
    <w:rsid w:val="00AD717B"/>
    <w:rsid w:val="00D845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D6FD2-0E72-43D6-97B6-370E6CAF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717B"/>
    <w:rPr>
      <w:rFonts w:ascii="Calibri" w:eastAsia="Calibri" w:hAnsi="Calibri" w:cs="Times New Roman"/>
    </w:rPr>
  </w:style>
  <w:style w:type="paragraph" w:styleId="Kop1">
    <w:name w:val="heading 1"/>
    <w:basedOn w:val="Standaard"/>
    <w:next w:val="Standaard"/>
    <w:link w:val="Kop1Char"/>
    <w:uiPriority w:val="9"/>
    <w:qFormat/>
    <w:rsid w:val="00AD717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AD717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AD717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AD717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AD717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AD717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AD717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AD717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AD717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17B"/>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AD717B"/>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AD717B"/>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AD717B"/>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AD717B"/>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AD717B"/>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AD717B"/>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AD71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AD71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AD717B"/>
    <w:pPr>
      <w:ind w:left="720"/>
      <w:contextualSpacing/>
    </w:pPr>
  </w:style>
  <w:style w:type="character" w:styleId="Verwijzingopmerking">
    <w:name w:val="annotation reference"/>
    <w:basedOn w:val="Standaardalinea-lettertype"/>
    <w:semiHidden/>
    <w:unhideWhenUsed/>
    <w:rsid w:val="00AD717B"/>
    <w:rPr>
      <w:sz w:val="16"/>
      <w:szCs w:val="16"/>
    </w:rPr>
  </w:style>
  <w:style w:type="paragraph" w:styleId="Tekstopmerking">
    <w:name w:val="annotation text"/>
    <w:basedOn w:val="Standaard"/>
    <w:link w:val="TekstopmerkingChar"/>
    <w:unhideWhenUsed/>
    <w:rsid w:val="00AD717B"/>
    <w:pPr>
      <w:spacing w:line="240" w:lineRule="auto"/>
    </w:pPr>
    <w:rPr>
      <w:sz w:val="20"/>
      <w:szCs w:val="20"/>
    </w:rPr>
  </w:style>
  <w:style w:type="character" w:customStyle="1" w:styleId="TekstopmerkingChar">
    <w:name w:val="Tekst opmerking Char"/>
    <w:basedOn w:val="Standaardalinea-lettertype"/>
    <w:link w:val="Tekstopmerking"/>
    <w:rsid w:val="00AD717B"/>
    <w:rPr>
      <w:rFonts w:ascii="Calibri" w:eastAsia="Calibri" w:hAnsi="Calibri" w:cs="Times New Roman"/>
      <w:sz w:val="20"/>
      <w:szCs w:val="20"/>
    </w:rPr>
  </w:style>
  <w:style w:type="character" w:styleId="Hyperlink">
    <w:name w:val="Hyperlink"/>
    <w:basedOn w:val="Standaardalinea-lettertype"/>
    <w:uiPriority w:val="99"/>
    <w:unhideWhenUsed/>
    <w:rsid w:val="00AD717B"/>
    <w:rPr>
      <w:color w:val="0000FF" w:themeColor="hyperlink"/>
      <w:u w:val="single"/>
    </w:rPr>
  </w:style>
  <w:style w:type="paragraph" w:styleId="Normaalweb">
    <w:name w:val="Normal (Web)"/>
    <w:basedOn w:val="Standaard"/>
    <w:uiPriority w:val="99"/>
    <w:unhideWhenUsed/>
    <w:rsid w:val="00AD717B"/>
    <w:pPr>
      <w:spacing w:before="100" w:beforeAutospacing="1" w:after="100" w:afterAutospacing="1" w:line="240" w:lineRule="auto"/>
    </w:pPr>
    <w:rPr>
      <w:rFonts w:ascii="Times New Roman" w:eastAsia="Times New Roman" w:hAnsi="Times New Roman"/>
      <w:sz w:val="24"/>
      <w:szCs w:val="24"/>
      <w:lang w:eastAsia="nl-BE"/>
    </w:rPr>
  </w:style>
  <w:style w:type="paragraph" w:styleId="Ballontekst">
    <w:name w:val="Balloon Text"/>
    <w:basedOn w:val="Standaard"/>
    <w:link w:val="BallontekstChar"/>
    <w:uiPriority w:val="99"/>
    <w:semiHidden/>
    <w:unhideWhenUsed/>
    <w:rsid w:val="00AD71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71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5556</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Luypaert</dc:creator>
  <cp:lastModifiedBy>Gast</cp:lastModifiedBy>
  <cp:revision>2</cp:revision>
  <dcterms:created xsi:type="dcterms:W3CDTF">2015-12-17T13:27:00Z</dcterms:created>
  <dcterms:modified xsi:type="dcterms:W3CDTF">2015-12-17T13:27:00Z</dcterms:modified>
</cp:coreProperties>
</file>